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9468"/>
      </w:tblGrid>
      <w:tr w:rsidR="00E74ED6" w14:paraId="2BDAE71B" w14:textId="77777777" w:rsidTr="0095631B">
        <w:trPr>
          <w:trHeight w:val="1360"/>
        </w:trPr>
        <w:tc>
          <w:tcPr>
            <w:tcW w:w="9468" w:type="dxa"/>
          </w:tcPr>
          <w:p w14:paraId="58D0F314" w14:textId="77777777" w:rsidR="00C56C07" w:rsidRDefault="00C56C07" w:rsidP="00C56C07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057581CC" wp14:editId="6808C81A">
                  <wp:simplePos x="0" y="0"/>
                  <wp:positionH relativeFrom="margin">
                    <wp:posOffset>41275</wp:posOffset>
                  </wp:positionH>
                  <wp:positionV relativeFrom="paragraph">
                    <wp:posOffset>389</wp:posOffset>
                  </wp:positionV>
                  <wp:extent cx="2438400" cy="674499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022" cy="6785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2C8EB4" w14:textId="265D613A" w:rsidR="00E74ED6" w:rsidRPr="00B35F22" w:rsidRDefault="00E74ED6" w:rsidP="00C56C07">
            <w:pPr>
              <w:jc w:val="center"/>
              <w:rPr>
                <w:b/>
                <w:bCs/>
                <w:sz w:val="32"/>
                <w:szCs w:val="32"/>
              </w:rPr>
            </w:pPr>
            <w:r w:rsidRPr="00B35F22">
              <w:rPr>
                <w:b/>
                <w:bCs/>
                <w:sz w:val="32"/>
                <w:szCs w:val="32"/>
              </w:rPr>
              <w:t xml:space="preserve">Latest Update </w:t>
            </w:r>
            <w:r w:rsidR="008F7CAC" w:rsidRPr="00B35F22">
              <w:rPr>
                <w:b/>
                <w:bCs/>
                <w:sz w:val="32"/>
                <w:szCs w:val="32"/>
              </w:rPr>
              <w:t>-</w:t>
            </w:r>
            <w:r w:rsidRPr="00B35F22">
              <w:rPr>
                <w:b/>
                <w:bCs/>
                <w:sz w:val="32"/>
                <w:szCs w:val="32"/>
              </w:rPr>
              <w:t xml:space="preserve"> August 2020</w:t>
            </w:r>
            <w:r w:rsidR="00C56C07" w:rsidRPr="00B35F22">
              <w:rPr>
                <w:b/>
                <w:bCs/>
                <w:sz w:val="32"/>
                <w:szCs w:val="32"/>
              </w:rPr>
              <w:t xml:space="preserve">         </w:t>
            </w:r>
          </w:p>
          <w:p w14:paraId="0523979B" w14:textId="77777777" w:rsidR="0095631B" w:rsidRPr="00FC4B37" w:rsidRDefault="0095631B" w:rsidP="0095631B">
            <w:pPr>
              <w:rPr>
                <w:color w:val="0000FF"/>
              </w:rPr>
            </w:pPr>
            <w:hyperlink r:id="rId8" w:history="1">
              <w:r w:rsidRPr="00FC4B37">
                <w:rPr>
                  <w:rStyle w:val="Hyperlink"/>
                  <w:color w:val="0000FF"/>
                </w:rPr>
                <w:t xml:space="preserve">Please </w:t>
              </w:r>
              <w:r w:rsidRPr="00FC4B37">
                <w:rPr>
                  <w:rStyle w:val="Hyperlink"/>
                  <w:color w:val="0000FF"/>
                </w:rPr>
                <w:t>j</w:t>
              </w:r>
              <w:r w:rsidRPr="00FC4B37">
                <w:rPr>
                  <w:rStyle w:val="Hyperlink"/>
                  <w:color w:val="0000FF"/>
                </w:rPr>
                <w:t xml:space="preserve">oin our </w:t>
              </w:r>
              <w:proofErr w:type="spellStart"/>
              <w:r w:rsidRPr="00FC4B37">
                <w:rPr>
                  <w:rStyle w:val="Hyperlink"/>
                  <w:color w:val="0000FF"/>
                </w:rPr>
                <w:t>facebook</w:t>
              </w:r>
              <w:proofErr w:type="spellEnd"/>
              <w:r w:rsidRPr="00FC4B37">
                <w:rPr>
                  <w:rStyle w:val="Hyperlink"/>
                  <w:color w:val="0000FF"/>
                </w:rPr>
                <w:t xml:space="preserve"> page for information and updates</w:t>
              </w:r>
            </w:hyperlink>
            <w:r w:rsidRPr="00FC4B37">
              <w:rPr>
                <w:color w:val="0000FF"/>
              </w:rPr>
              <w:t xml:space="preserve">  </w:t>
            </w:r>
          </w:p>
          <w:p w14:paraId="1A6B925E" w14:textId="0D720C97" w:rsidR="00E74ED6" w:rsidRDefault="0095631B" w:rsidP="00D33387">
            <w:r>
              <w:rPr>
                <w:rFonts w:cs="Arial"/>
                <w:noProof/>
                <w:color w:val="1A0DAB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2303A05" wp14:editId="143F4FEE">
                  <wp:simplePos x="0" y="0"/>
                  <wp:positionH relativeFrom="column">
                    <wp:posOffset>2575560</wp:posOffset>
                  </wp:positionH>
                  <wp:positionV relativeFrom="paragraph">
                    <wp:posOffset>-363220</wp:posOffset>
                  </wp:positionV>
                  <wp:extent cx="201930" cy="201930"/>
                  <wp:effectExtent l="0" t="0" r="7620" b="7620"/>
                  <wp:wrapSquare wrapText="left"/>
                  <wp:docPr id="1" name="Picture 1" descr="Image result for facebook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acebook log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D8759A3" w14:textId="77777777" w:rsidR="0095631B" w:rsidRDefault="0095631B">
      <w:pPr>
        <w:rPr>
          <w:b/>
          <w:bCs/>
          <w:color w:val="002060"/>
          <w:sz w:val="28"/>
          <w:szCs w:val="28"/>
        </w:rPr>
      </w:pPr>
    </w:p>
    <w:p w14:paraId="0D3189DC" w14:textId="541429AD" w:rsidR="00FB7514" w:rsidRPr="00383AD3" w:rsidRDefault="002E23B7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A t</w:t>
      </w:r>
      <w:r w:rsidR="00FB7514" w:rsidRPr="00383AD3">
        <w:rPr>
          <w:b/>
          <w:bCs/>
          <w:color w:val="002060"/>
          <w:sz w:val="28"/>
          <w:szCs w:val="28"/>
        </w:rPr>
        <w:t xml:space="preserve">hank you to all </w:t>
      </w:r>
      <w:r w:rsidR="00DF240C" w:rsidRPr="00383AD3">
        <w:rPr>
          <w:b/>
          <w:bCs/>
          <w:color w:val="002060"/>
          <w:sz w:val="28"/>
          <w:szCs w:val="28"/>
        </w:rPr>
        <w:t xml:space="preserve">BRS </w:t>
      </w:r>
      <w:r w:rsidR="00FB7514" w:rsidRPr="00383AD3">
        <w:rPr>
          <w:b/>
          <w:bCs/>
          <w:color w:val="002060"/>
          <w:sz w:val="28"/>
          <w:szCs w:val="28"/>
        </w:rPr>
        <w:t>patients</w:t>
      </w:r>
      <w:r w:rsidR="002C4D4D">
        <w:rPr>
          <w:b/>
          <w:bCs/>
          <w:color w:val="002060"/>
          <w:sz w:val="28"/>
          <w:szCs w:val="28"/>
        </w:rPr>
        <w:t>:</w:t>
      </w:r>
    </w:p>
    <w:p w14:paraId="21678F65" w14:textId="45161F7D" w:rsidR="00FB7514" w:rsidRDefault="00FB7514" w:rsidP="00FB7514">
      <w:r>
        <w:t xml:space="preserve">GPs/Clinicians/All </w:t>
      </w:r>
      <w:r w:rsidR="00E95D6A">
        <w:t>Non-Clinical</w:t>
      </w:r>
      <w:r>
        <w:t xml:space="preserve"> Staff would like to pass on their thanks to ALL patients for their understanding and patience over the </w:t>
      </w:r>
      <w:r w:rsidR="002E23B7">
        <w:t>last</w:t>
      </w:r>
      <w:r>
        <w:t xml:space="preserve"> 4 months and </w:t>
      </w:r>
      <w:r w:rsidR="002E23B7">
        <w:t>during</w:t>
      </w:r>
      <w:r>
        <w:t xml:space="preserve"> the </w:t>
      </w:r>
      <w:r w:rsidR="00E95D6A">
        <w:t>ever-continuing</w:t>
      </w:r>
      <w:r>
        <w:t xml:space="preserve"> changing pandemic</w:t>
      </w:r>
      <w:r w:rsidR="002E23B7">
        <w:t xml:space="preserve"> situation</w:t>
      </w:r>
      <w:r>
        <w:t>.</w:t>
      </w:r>
    </w:p>
    <w:p w14:paraId="3359BAFA" w14:textId="43B1A26F" w:rsidR="00E74ED6" w:rsidRDefault="002E23B7" w:rsidP="00FB7514">
      <w:r>
        <w:t>T</w:t>
      </w:r>
      <w:r w:rsidR="00FB7514">
        <w:t xml:space="preserve">elephone triage </w:t>
      </w:r>
      <w:r>
        <w:t xml:space="preserve">and video consultation </w:t>
      </w:r>
      <w:r w:rsidR="00FB7514">
        <w:t>service</w:t>
      </w:r>
      <w:r>
        <w:t>s have been</w:t>
      </w:r>
      <w:r w:rsidR="00FB7514">
        <w:t xml:space="preserve"> implemented</w:t>
      </w:r>
      <w:r w:rsidR="0087263A">
        <w:t xml:space="preserve"> for patients</w:t>
      </w:r>
      <w:r w:rsidR="00FB7514">
        <w:t xml:space="preserve">, and will continue over the </w:t>
      </w:r>
      <w:r>
        <w:t>forth</w:t>
      </w:r>
      <w:r w:rsidR="00FB7514">
        <w:t xml:space="preserve">coming months.  Face to face appointments can only be booked following a telephone triage call with a GP.  We are currently unable to </w:t>
      </w:r>
      <w:r w:rsidR="0087263A">
        <w:t xml:space="preserve">offer pre-bookable face to face appointments, however, GP, Pharmacist and some video consultations </w:t>
      </w:r>
      <w:r>
        <w:t>are</w:t>
      </w:r>
      <w:r w:rsidR="0087263A">
        <w:t xml:space="preserve"> available via the online booking system.</w:t>
      </w:r>
      <w:r w:rsidR="00DF240C">
        <w:t xml:space="preserve"> Please see further down for requirements needed to take part in a video call.</w:t>
      </w:r>
    </w:p>
    <w:p w14:paraId="3A1BE8E9" w14:textId="77777777" w:rsidR="008F7CAC" w:rsidRPr="008F7CAC" w:rsidRDefault="008F7CAC" w:rsidP="00FB7514">
      <w:pPr>
        <w:rPr>
          <w:sz w:val="16"/>
          <w:szCs w:val="16"/>
        </w:rPr>
      </w:pPr>
    </w:p>
    <w:p w14:paraId="4C8FF3CC" w14:textId="650DFA33" w:rsidR="0087263A" w:rsidRPr="00B56F25" w:rsidRDefault="0087263A" w:rsidP="00FB7514">
      <w:pPr>
        <w:rPr>
          <w:b/>
          <w:bCs/>
          <w:color w:val="002060"/>
          <w:sz w:val="28"/>
          <w:szCs w:val="28"/>
        </w:rPr>
      </w:pPr>
      <w:r w:rsidRPr="00B56F25">
        <w:rPr>
          <w:b/>
          <w:bCs/>
          <w:color w:val="002060"/>
          <w:sz w:val="28"/>
          <w:szCs w:val="28"/>
        </w:rPr>
        <w:t>Ongoing patient safety</w:t>
      </w:r>
      <w:r w:rsidR="002C4D4D">
        <w:rPr>
          <w:b/>
          <w:bCs/>
          <w:color w:val="002060"/>
          <w:sz w:val="28"/>
          <w:szCs w:val="28"/>
        </w:rPr>
        <w:t>:</w:t>
      </w:r>
    </w:p>
    <w:p w14:paraId="07F6461F" w14:textId="73CD232A" w:rsidR="00E339DA" w:rsidRDefault="00FB7514" w:rsidP="00FB7514">
      <w:r>
        <w:t>To ensure patient safety and</w:t>
      </w:r>
      <w:r w:rsidR="0087263A">
        <w:t xml:space="preserve"> </w:t>
      </w:r>
      <w:r w:rsidR="002E23B7">
        <w:t>maintain</w:t>
      </w:r>
      <w:r>
        <w:t xml:space="preserve"> social distancing</w:t>
      </w:r>
      <w:r w:rsidR="0087263A">
        <w:t xml:space="preserve">, </w:t>
      </w:r>
      <w:r>
        <w:t xml:space="preserve">the </w:t>
      </w:r>
      <w:proofErr w:type="gramStart"/>
      <w:r>
        <w:t>number of chairs in the</w:t>
      </w:r>
      <w:r w:rsidR="0087263A">
        <w:t xml:space="preserve"> </w:t>
      </w:r>
      <w:r>
        <w:t xml:space="preserve">waiting room </w:t>
      </w:r>
      <w:r w:rsidR="0087263A">
        <w:t>have</w:t>
      </w:r>
      <w:proofErr w:type="gramEnd"/>
      <w:r w:rsidR="0087263A">
        <w:t xml:space="preserve"> been reduced.  </w:t>
      </w:r>
    </w:p>
    <w:p w14:paraId="5065C8C3" w14:textId="2F5685AB" w:rsidR="00E339DA" w:rsidRDefault="0087263A" w:rsidP="00FB7514">
      <w:r w:rsidRPr="00C56C07">
        <w:t>In line with government guidelines, all</w:t>
      </w:r>
      <w:r w:rsidR="00FB7514" w:rsidRPr="00C56C07">
        <w:t xml:space="preserve"> patients over the age of 11 who are not </w:t>
      </w:r>
      <w:proofErr w:type="gramStart"/>
      <w:r w:rsidR="00FB7514" w:rsidRPr="00C56C07">
        <w:t>exempt</w:t>
      </w:r>
      <w:r w:rsidRPr="00C56C07">
        <w:t>,</w:t>
      </w:r>
      <w:proofErr w:type="gramEnd"/>
      <w:r w:rsidRPr="00C56C07">
        <w:t xml:space="preserve"> </w:t>
      </w:r>
      <w:r w:rsidR="00FB7514" w:rsidRPr="00C56C07">
        <w:t>are asked to wear face coverings</w:t>
      </w:r>
      <w:r>
        <w:t xml:space="preserve">.  </w:t>
      </w:r>
      <w:r w:rsidR="00E339DA">
        <w:t xml:space="preserve">Clinical and non-clinical </w:t>
      </w:r>
      <w:proofErr w:type="gramStart"/>
      <w:r w:rsidR="00E339DA">
        <w:t>staff</w:t>
      </w:r>
      <w:r w:rsidR="00E95D6A">
        <w:t xml:space="preserve"> also</w:t>
      </w:r>
      <w:r w:rsidR="00E339DA">
        <w:t xml:space="preserve"> wear</w:t>
      </w:r>
      <w:proofErr w:type="gramEnd"/>
      <w:r w:rsidR="00E339DA">
        <w:t xml:space="preserve"> face coverings in </w:t>
      </w:r>
      <w:r w:rsidR="00FB7514">
        <w:t>patient areas. Reception and</w:t>
      </w:r>
      <w:r>
        <w:t xml:space="preserve"> </w:t>
      </w:r>
      <w:r w:rsidR="00FB7514">
        <w:t xml:space="preserve">Dispensary </w:t>
      </w:r>
      <w:proofErr w:type="gramStart"/>
      <w:r w:rsidR="002E23B7">
        <w:t xml:space="preserve">staff </w:t>
      </w:r>
      <w:r w:rsidR="00FB7514">
        <w:t>have</w:t>
      </w:r>
      <w:proofErr w:type="gramEnd"/>
      <w:r w:rsidR="00FB7514">
        <w:t xml:space="preserve"> protective screens and two metre social distanc</w:t>
      </w:r>
      <w:r w:rsidR="002E23B7">
        <w:t>ing</w:t>
      </w:r>
      <w:r w:rsidR="00FB7514">
        <w:t xml:space="preserve"> and therefore do not need to</w:t>
      </w:r>
      <w:r>
        <w:t xml:space="preserve"> </w:t>
      </w:r>
      <w:r w:rsidR="00FB7514">
        <w:t xml:space="preserve">wear face coverings. </w:t>
      </w:r>
    </w:p>
    <w:p w14:paraId="44934571" w14:textId="776706DD" w:rsidR="008F7CAC" w:rsidRDefault="0087263A" w:rsidP="00FB7514">
      <w:r w:rsidRPr="00C56C07">
        <w:t>A</w:t>
      </w:r>
      <w:r w:rsidR="00FB7514" w:rsidRPr="00C56C07">
        <w:t>dditional hand saniti</w:t>
      </w:r>
      <w:r w:rsidR="0083607E" w:rsidRPr="00C56C07">
        <w:t>s</w:t>
      </w:r>
      <w:r w:rsidR="00FB7514" w:rsidRPr="00C56C07">
        <w:t>er stations for patients and staff</w:t>
      </w:r>
      <w:r w:rsidRPr="00C56C07">
        <w:t xml:space="preserve"> have been installed</w:t>
      </w:r>
      <w:r w:rsidR="002E23B7">
        <w:t xml:space="preserve"> at entrances and exits</w:t>
      </w:r>
      <w:r w:rsidRPr="00C56C07">
        <w:t>.</w:t>
      </w:r>
    </w:p>
    <w:p w14:paraId="785386A2" w14:textId="242527D6" w:rsidR="0087263A" w:rsidRPr="0085371D" w:rsidRDefault="0087263A" w:rsidP="00FB7514">
      <w:pPr>
        <w:rPr>
          <w:b/>
          <w:bCs/>
          <w:color w:val="002060"/>
        </w:rPr>
      </w:pPr>
      <w:bookmarkStart w:id="0" w:name="_GoBack"/>
      <w:bookmarkEnd w:id="0"/>
      <w:r w:rsidRPr="0085371D">
        <w:rPr>
          <w:b/>
          <w:bCs/>
          <w:color w:val="002060"/>
        </w:rPr>
        <w:t>The following services</w:t>
      </w:r>
      <w:r w:rsidR="001D689E" w:rsidRPr="0085371D">
        <w:rPr>
          <w:b/>
          <w:bCs/>
          <w:color w:val="002060"/>
        </w:rPr>
        <w:t xml:space="preserve"> contin</w:t>
      </w:r>
      <w:r w:rsidR="002C4D4D">
        <w:rPr>
          <w:b/>
          <w:bCs/>
          <w:color w:val="002060"/>
        </w:rPr>
        <w:t>ue</w:t>
      </w:r>
      <w:r w:rsidR="001D689E" w:rsidRPr="0085371D">
        <w:rPr>
          <w:b/>
          <w:bCs/>
          <w:color w:val="002060"/>
        </w:rPr>
        <w:t xml:space="preserve"> to </w:t>
      </w:r>
      <w:r w:rsidRPr="0085371D">
        <w:rPr>
          <w:b/>
          <w:bCs/>
          <w:color w:val="002060"/>
        </w:rPr>
        <w:t xml:space="preserve">be provided </w:t>
      </w:r>
      <w:r w:rsidR="00F50CBB" w:rsidRPr="0085371D">
        <w:rPr>
          <w:b/>
          <w:bCs/>
          <w:color w:val="002060"/>
        </w:rPr>
        <w:t>at the surgery</w:t>
      </w:r>
      <w:r w:rsidR="002C4D4D">
        <w:rPr>
          <w:b/>
          <w:bCs/>
          <w:color w:val="002060"/>
        </w:rPr>
        <w:t>:</w:t>
      </w:r>
    </w:p>
    <w:tbl>
      <w:tblPr>
        <w:tblStyle w:val="TableGrid"/>
        <w:tblW w:w="963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36"/>
      </w:tblGrid>
      <w:tr w:rsidR="00E339DA" w14:paraId="753B783F" w14:textId="77777777" w:rsidTr="0087499E">
        <w:tc>
          <w:tcPr>
            <w:tcW w:w="5098" w:type="dxa"/>
          </w:tcPr>
          <w:p w14:paraId="64E1C737" w14:textId="772383A4" w:rsidR="008F7CAC" w:rsidRPr="00401EB3" w:rsidRDefault="00E339DA" w:rsidP="00401EB3">
            <w:pPr>
              <w:pStyle w:val="ListParagraph"/>
              <w:numPr>
                <w:ilvl w:val="0"/>
                <w:numId w:val="3"/>
              </w:numPr>
            </w:pPr>
            <w:r>
              <w:t>Smear Tests</w:t>
            </w:r>
          </w:p>
        </w:tc>
        <w:tc>
          <w:tcPr>
            <w:tcW w:w="4536" w:type="dxa"/>
          </w:tcPr>
          <w:p w14:paraId="44A47C25" w14:textId="4EE4B374" w:rsidR="00E339DA" w:rsidRDefault="00E339DA" w:rsidP="00C56C07">
            <w:pPr>
              <w:pStyle w:val="ListParagraph"/>
              <w:numPr>
                <w:ilvl w:val="0"/>
                <w:numId w:val="4"/>
              </w:numPr>
            </w:pPr>
            <w:r>
              <w:t>Baby and childhood immunisations</w:t>
            </w:r>
          </w:p>
        </w:tc>
      </w:tr>
      <w:tr w:rsidR="00E339DA" w14:paraId="67AD0F0D" w14:textId="77777777" w:rsidTr="0087499E">
        <w:tc>
          <w:tcPr>
            <w:tcW w:w="5098" w:type="dxa"/>
          </w:tcPr>
          <w:p w14:paraId="0F4C5FB7" w14:textId="38CB38D0" w:rsidR="002C4D4D" w:rsidRDefault="002C4D4D" w:rsidP="002C4D4D">
            <w:pPr>
              <w:pStyle w:val="ListParagraph"/>
              <w:numPr>
                <w:ilvl w:val="0"/>
                <w:numId w:val="3"/>
              </w:numPr>
            </w:pPr>
            <w:r>
              <w:t>INR checks</w:t>
            </w:r>
          </w:p>
          <w:p w14:paraId="33F5458F" w14:textId="2A9E73A6" w:rsidR="008F7CAC" w:rsidRPr="00401EB3" w:rsidRDefault="002C4D4D" w:rsidP="00401EB3">
            <w:pPr>
              <w:pStyle w:val="ListParagraph"/>
              <w:numPr>
                <w:ilvl w:val="0"/>
                <w:numId w:val="3"/>
              </w:numPr>
            </w:pPr>
            <w:r>
              <w:t>ECGs</w:t>
            </w:r>
          </w:p>
        </w:tc>
        <w:tc>
          <w:tcPr>
            <w:tcW w:w="4536" w:type="dxa"/>
          </w:tcPr>
          <w:p w14:paraId="515732BC" w14:textId="77777777" w:rsidR="00E339DA" w:rsidRDefault="00E339DA" w:rsidP="00C56C07">
            <w:pPr>
              <w:pStyle w:val="ListParagraph"/>
              <w:numPr>
                <w:ilvl w:val="0"/>
                <w:numId w:val="4"/>
              </w:numPr>
            </w:pPr>
            <w:r>
              <w:t>Dressings</w:t>
            </w:r>
          </w:p>
          <w:p w14:paraId="637A58C9" w14:textId="2A524485" w:rsidR="002C4D4D" w:rsidRDefault="002C4D4D" w:rsidP="00C56C07">
            <w:pPr>
              <w:pStyle w:val="ListParagraph"/>
              <w:numPr>
                <w:ilvl w:val="0"/>
                <w:numId w:val="4"/>
              </w:numPr>
            </w:pPr>
            <w:r>
              <w:t>Diabetic foot checks and bloods</w:t>
            </w:r>
          </w:p>
        </w:tc>
      </w:tr>
      <w:tr w:rsidR="00E339DA" w14:paraId="1A4ECF4C" w14:textId="77777777" w:rsidTr="0087499E">
        <w:tc>
          <w:tcPr>
            <w:tcW w:w="5098" w:type="dxa"/>
          </w:tcPr>
          <w:p w14:paraId="0F3B103B" w14:textId="0E5D7E7A" w:rsidR="00E339DA" w:rsidRPr="002C4D4D" w:rsidRDefault="00E339DA" w:rsidP="00C56C07">
            <w:pPr>
              <w:pStyle w:val="ListParagraph"/>
              <w:numPr>
                <w:ilvl w:val="0"/>
                <w:numId w:val="3"/>
              </w:numPr>
            </w:pPr>
            <w:r>
              <w:t>Blood tests</w:t>
            </w:r>
            <w:r w:rsidR="002C4D4D">
              <w:t xml:space="preserve"> which have been requested by </w:t>
            </w:r>
            <w:r w:rsidR="002C4D4D" w:rsidRPr="002C4D4D">
              <w:t xml:space="preserve">a </w:t>
            </w:r>
            <w:r w:rsidRPr="002C4D4D">
              <w:rPr>
                <w:b/>
                <w:bCs/>
              </w:rPr>
              <w:t>GP/</w:t>
            </w:r>
            <w:r w:rsidR="002C4D4D" w:rsidRPr="002C4D4D">
              <w:rPr>
                <w:b/>
                <w:bCs/>
              </w:rPr>
              <w:t xml:space="preserve">the </w:t>
            </w:r>
            <w:r w:rsidRPr="002C4D4D">
              <w:rPr>
                <w:b/>
                <w:bCs/>
              </w:rPr>
              <w:t>Hospital/</w:t>
            </w:r>
            <w:r w:rsidR="002C4D4D" w:rsidRPr="002C4D4D">
              <w:rPr>
                <w:b/>
                <w:bCs/>
              </w:rPr>
              <w:t xml:space="preserve">a </w:t>
            </w:r>
            <w:r w:rsidRPr="002C4D4D">
              <w:rPr>
                <w:b/>
                <w:bCs/>
              </w:rPr>
              <w:t>Pharmacist</w:t>
            </w:r>
          </w:p>
          <w:p w14:paraId="61C51403" w14:textId="312D678B" w:rsidR="002E23B7" w:rsidRDefault="002E23B7" w:rsidP="002C4D4D">
            <w:pPr>
              <w:ind w:left="360"/>
            </w:pPr>
          </w:p>
        </w:tc>
        <w:tc>
          <w:tcPr>
            <w:tcW w:w="4536" w:type="dxa"/>
          </w:tcPr>
          <w:p w14:paraId="68F53DF0" w14:textId="0FD20D8C" w:rsidR="002C4D4D" w:rsidRDefault="002C4D4D" w:rsidP="002C4D4D">
            <w:pPr>
              <w:pStyle w:val="ListParagraph"/>
              <w:numPr>
                <w:ilvl w:val="0"/>
                <w:numId w:val="3"/>
              </w:numPr>
            </w:pPr>
            <w:r>
              <w:t>Shingles and pneumococcal vaccinations</w:t>
            </w:r>
          </w:p>
          <w:p w14:paraId="4388051C" w14:textId="77777777" w:rsidR="002E23B7" w:rsidRDefault="002E23B7" w:rsidP="002C4D4D">
            <w:pPr>
              <w:pStyle w:val="ListParagraph"/>
            </w:pPr>
          </w:p>
          <w:p w14:paraId="609DA1A3" w14:textId="2552AFC3" w:rsidR="002E23B7" w:rsidRDefault="002E23B7" w:rsidP="002E23B7"/>
        </w:tc>
      </w:tr>
    </w:tbl>
    <w:p w14:paraId="773A8F26" w14:textId="03BC5A33" w:rsidR="00FB7514" w:rsidRDefault="002C4D4D" w:rsidP="00FB7514">
      <w:r>
        <w:t xml:space="preserve">N.B. </w:t>
      </w:r>
      <w:r w:rsidR="00FB7514" w:rsidRPr="001D689E">
        <w:t>Unfortunately</w:t>
      </w:r>
      <w:r w:rsidR="00E339DA" w:rsidRPr="001D689E">
        <w:t>,</w:t>
      </w:r>
      <w:r w:rsidR="00FB7514" w:rsidRPr="001D689E">
        <w:t xml:space="preserve"> we are </w:t>
      </w:r>
      <w:r>
        <w:t xml:space="preserve">currently </w:t>
      </w:r>
      <w:r w:rsidR="00FB7514" w:rsidRPr="001D689E">
        <w:t>unable to offer routine blood tests and ear syringing due to Public</w:t>
      </w:r>
      <w:r w:rsidR="00E339DA" w:rsidRPr="001D689E">
        <w:t xml:space="preserve"> </w:t>
      </w:r>
      <w:r w:rsidR="00FB7514" w:rsidRPr="001D689E">
        <w:t>Health Guidelines</w:t>
      </w:r>
      <w:r w:rsidR="00FB7514">
        <w:t>.</w:t>
      </w:r>
    </w:p>
    <w:p w14:paraId="37A29D2B" w14:textId="77777777" w:rsidR="00C56C07" w:rsidRPr="008F7CAC" w:rsidRDefault="00C56C07" w:rsidP="00FB7514">
      <w:pPr>
        <w:rPr>
          <w:b/>
          <w:bCs/>
          <w:sz w:val="16"/>
          <w:szCs w:val="16"/>
        </w:rPr>
      </w:pPr>
    </w:p>
    <w:p w14:paraId="6F4BFDA1" w14:textId="7DA5C9D7" w:rsidR="003E282D" w:rsidRPr="00383AD3" w:rsidRDefault="00371045" w:rsidP="00FB7514">
      <w:pPr>
        <w:rPr>
          <w:b/>
          <w:bCs/>
          <w:color w:val="002060"/>
          <w:sz w:val="28"/>
          <w:szCs w:val="28"/>
        </w:rPr>
      </w:pPr>
      <w:r w:rsidRPr="00383AD3">
        <w:rPr>
          <w:b/>
          <w:bCs/>
          <w:color w:val="002060"/>
          <w:sz w:val="28"/>
          <w:szCs w:val="28"/>
        </w:rPr>
        <w:t xml:space="preserve"> </w:t>
      </w:r>
      <w:r w:rsidR="001D689E" w:rsidRPr="00383AD3">
        <w:rPr>
          <w:b/>
          <w:bCs/>
          <w:color w:val="002060"/>
          <w:sz w:val="28"/>
          <w:szCs w:val="28"/>
        </w:rPr>
        <w:t xml:space="preserve">Video Consultations – </w:t>
      </w:r>
      <w:r w:rsidR="002C4D4D">
        <w:rPr>
          <w:b/>
          <w:bCs/>
          <w:color w:val="002060"/>
          <w:sz w:val="28"/>
          <w:szCs w:val="28"/>
        </w:rPr>
        <w:t>w</w:t>
      </w:r>
      <w:r w:rsidR="001D689E" w:rsidRPr="00383AD3">
        <w:rPr>
          <w:b/>
          <w:bCs/>
          <w:color w:val="002060"/>
          <w:sz w:val="28"/>
          <w:szCs w:val="28"/>
        </w:rPr>
        <w:t xml:space="preserve">hat </w:t>
      </w:r>
      <w:r w:rsidR="002C4D4D">
        <w:rPr>
          <w:b/>
          <w:bCs/>
          <w:color w:val="002060"/>
          <w:sz w:val="28"/>
          <w:szCs w:val="28"/>
        </w:rPr>
        <w:t>do I</w:t>
      </w:r>
      <w:r w:rsidR="001D689E" w:rsidRPr="00383AD3">
        <w:rPr>
          <w:b/>
          <w:bCs/>
          <w:color w:val="002060"/>
          <w:sz w:val="28"/>
          <w:szCs w:val="28"/>
        </w:rPr>
        <w:t xml:space="preserve"> need for it to work</w:t>
      </w:r>
      <w:r w:rsidR="002C4D4D">
        <w:rPr>
          <w:b/>
          <w:bCs/>
          <w:color w:val="002060"/>
          <w:sz w:val="28"/>
          <w:szCs w:val="28"/>
        </w:rPr>
        <w:t>?</w:t>
      </w:r>
    </w:p>
    <w:p w14:paraId="06928FB3" w14:textId="59020D2E" w:rsidR="00985FD2" w:rsidRDefault="00C56C07" w:rsidP="00CC443E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BF1E17" wp14:editId="47C8E968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504950" cy="1174115"/>
            <wp:effectExtent l="0" t="0" r="0" b="6985"/>
            <wp:wrapSquare wrapText="bothSides"/>
            <wp:docPr id="2" name="Picture 2" descr="Image result for nhs gp video consul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hs gp video consult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14">
        <w:t xml:space="preserve">A smartphone, either with working </w:t>
      </w:r>
      <w:r w:rsidR="00E95D6A">
        <w:t>Wi-Fi</w:t>
      </w:r>
      <w:r w:rsidR="00FB7514">
        <w:t>/3G/4</w:t>
      </w:r>
      <w:r w:rsidR="00E95D6A">
        <w:t>G connection</w:t>
      </w:r>
      <w:r w:rsidR="00985FD2">
        <w:t xml:space="preserve"> OR your desktop with a working microphone and webcam.</w:t>
      </w:r>
      <w:r w:rsidR="00CC443E">
        <w:br/>
      </w:r>
    </w:p>
    <w:p w14:paraId="3F9F7528" w14:textId="6D7656D8" w:rsidR="00985FD2" w:rsidRDefault="00985FD2" w:rsidP="00CC443E">
      <w:pPr>
        <w:pStyle w:val="ListParagraph"/>
        <w:numPr>
          <w:ilvl w:val="0"/>
          <w:numId w:val="1"/>
        </w:numPr>
      </w:pPr>
      <w:r>
        <w:t>Your Internet Browser needs to have your microphone and camera enabled.</w:t>
      </w:r>
      <w:r w:rsidR="00CC443E">
        <w:br/>
      </w:r>
    </w:p>
    <w:p w14:paraId="14E454BA" w14:textId="6930C0B3" w:rsidR="00C56C07" w:rsidRPr="008F7CAC" w:rsidRDefault="00985FD2" w:rsidP="00985FD2">
      <w:pPr>
        <w:pStyle w:val="ListParagraph"/>
        <w:numPr>
          <w:ilvl w:val="0"/>
          <w:numId w:val="1"/>
        </w:numPr>
      </w:pPr>
      <w:proofErr w:type="gramStart"/>
      <w:r>
        <w:t>iPhones</w:t>
      </w:r>
      <w:proofErr w:type="gramEnd"/>
      <w:r>
        <w:t xml:space="preserve"> running older software that ha</w:t>
      </w:r>
      <w:r w:rsidR="000C0D2A">
        <w:t>ve</w:t>
      </w:r>
      <w:r>
        <w:t xml:space="preserve"> not been updated (iOS 12 and earlier) </w:t>
      </w:r>
      <w:r w:rsidR="00383AD3">
        <w:t xml:space="preserve">you </w:t>
      </w:r>
      <w:r>
        <w:t xml:space="preserve">will need to download the </w:t>
      </w:r>
      <w:r w:rsidRPr="00CC443E">
        <w:rPr>
          <w:b/>
          <w:bCs/>
        </w:rPr>
        <w:t>Whereby app</w:t>
      </w:r>
      <w:r>
        <w:t xml:space="preserve"> to join the consultation (you will not </w:t>
      </w:r>
      <w:r w:rsidR="002C4D4D">
        <w:t xml:space="preserve">be </w:t>
      </w:r>
      <w:r>
        <w:t>require</w:t>
      </w:r>
      <w:r w:rsidR="002C4D4D">
        <w:t>d</w:t>
      </w:r>
      <w:r>
        <w:t xml:space="preserve"> to create a Whereby app account).</w:t>
      </w:r>
    </w:p>
    <w:p w14:paraId="1D40375D" w14:textId="76076616" w:rsidR="00985FD2" w:rsidRPr="00985FD2" w:rsidRDefault="00985FD2" w:rsidP="00985FD2">
      <w:pPr>
        <w:rPr>
          <w:b/>
          <w:bCs/>
        </w:rPr>
      </w:pPr>
      <w:r>
        <w:rPr>
          <w:b/>
          <w:bCs/>
        </w:rPr>
        <w:t>Will my video appointment be recorded?</w:t>
      </w:r>
    </w:p>
    <w:p w14:paraId="50BD04DB" w14:textId="45156B96" w:rsidR="00985FD2" w:rsidRDefault="00985FD2" w:rsidP="00985FD2">
      <w:r w:rsidRPr="00C56C07">
        <w:rPr>
          <w:b/>
          <w:bCs/>
        </w:rPr>
        <w:t>No</w:t>
      </w:r>
      <w:r w:rsidR="000C0D2A">
        <w:rPr>
          <w:b/>
          <w:bCs/>
        </w:rPr>
        <w:t>,</w:t>
      </w:r>
      <w:r>
        <w:t xml:space="preserve"> video and audio communication </w:t>
      </w:r>
      <w:r w:rsidR="002C4D4D">
        <w:t>are</w:t>
      </w:r>
      <w:r>
        <w:t xml:space="preserve"> only visible to participants on the call and </w:t>
      </w:r>
      <w:r w:rsidR="002C4D4D">
        <w:t>are</w:t>
      </w:r>
      <w:r>
        <w:t xml:space="preserve"> not recorded or stored in any form.</w:t>
      </w:r>
    </w:p>
    <w:p w14:paraId="3076C673" w14:textId="3986041E" w:rsidR="00985FD2" w:rsidRPr="00383AD3" w:rsidRDefault="00985FD2" w:rsidP="00985FD2">
      <w:pPr>
        <w:rPr>
          <w:b/>
          <w:bCs/>
          <w:color w:val="002060"/>
          <w:sz w:val="28"/>
          <w:szCs w:val="28"/>
        </w:rPr>
      </w:pPr>
      <w:r w:rsidRPr="00383AD3">
        <w:rPr>
          <w:b/>
          <w:bCs/>
          <w:color w:val="002060"/>
          <w:sz w:val="28"/>
          <w:szCs w:val="28"/>
        </w:rPr>
        <w:lastRenderedPageBreak/>
        <w:t>Flu Campaign</w:t>
      </w:r>
      <w:r w:rsidR="002436C2">
        <w:rPr>
          <w:b/>
          <w:bCs/>
          <w:color w:val="002060"/>
          <w:sz w:val="28"/>
          <w:szCs w:val="28"/>
        </w:rPr>
        <w:t>:</w:t>
      </w:r>
    </w:p>
    <w:p w14:paraId="6E0B99FF" w14:textId="7A5536BF" w:rsidR="00985FD2" w:rsidRDefault="00985FD2" w:rsidP="00985FD2">
      <w:r>
        <w:t xml:space="preserve">BRS </w:t>
      </w:r>
      <w:r w:rsidR="0083607E">
        <w:t>is</w:t>
      </w:r>
      <w:r>
        <w:t xml:space="preserve"> in the process of planning this campaign, with the </w:t>
      </w:r>
      <w:r w:rsidR="002436C2">
        <w:t>additional</w:t>
      </w:r>
      <w:r>
        <w:t xml:space="preserve"> cohort announced by the government</w:t>
      </w:r>
      <w:r w:rsidR="002436C2">
        <w:t xml:space="preserve"> </w:t>
      </w:r>
      <w:proofErr w:type="gramStart"/>
      <w:r w:rsidR="002436C2">
        <w:t>Which</w:t>
      </w:r>
      <w:proofErr w:type="gramEnd"/>
      <w:r>
        <w:t xml:space="preserve"> will now include patients aged over 50</w:t>
      </w:r>
      <w:r w:rsidR="002436C2">
        <w:t xml:space="preserve">. </w:t>
      </w:r>
      <w:r w:rsidR="00C152B9" w:rsidRPr="00C152B9">
        <w:t xml:space="preserve">The campaign is more complex this year involving a larger patient group and the need to observe additional </w:t>
      </w:r>
      <w:r w:rsidR="00C152B9">
        <w:t>PPE</w:t>
      </w:r>
      <w:r w:rsidR="00C152B9" w:rsidRPr="00C152B9">
        <w:t xml:space="preserve"> requirements and social distancing measures</w:t>
      </w:r>
      <w:r w:rsidR="002436C2">
        <w:t>. Our planning will include involvement of our PPG members on how best to run these clinics.</w:t>
      </w:r>
      <w:r>
        <w:t xml:space="preserve"> </w:t>
      </w:r>
    </w:p>
    <w:p w14:paraId="4E1FC3BF" w14:textId="5800893A" w:rsidR="00985FD2" w:rsidRDefault="00985FD2" w:rsidP="00985FD2">
      <w:r>
        <w:t>Estimated delivery date for</w:t>
      </w:r>
      <w:r w:rsidR="002436C2">
        <w:t xml:space="preserve"> the different vaccines we receive </w:t>
      </w:r>
      <w:proofErr w:type="gramStart"/>
      <w:r w:rsidR="002436C2">
        <w:t>are</w:t>
      </w:r>
      <w:r w:rsidR="008F7CAC">
        <w:t xml:space="preserve"> </w:t>
      </w:r>
      <w:r>
        <w:t>:</w:t>
      </w:r>
      <w:proofErr w:type="gramEnd"/>
    </w:p>
    <w:p w14:paraId="6900875C" w14:textId="69311BDC" w:rsidR="00985FD2" w:rsidRPr="008F7CAC" w:rsidRDefault="00985FD2" w:rsidP="00CC443E">
      <w:pPr>
        <w:pStyle w:val="ListParagraph"/>
        <w:numPr>
          <w:ilvl w:val="0"/>
          <w:numId w:val="2"/>
        </w:numPr>
      </w:pPr>
      <w:r w:rsidRPr="008F7CAC">
        <w:t xml:space="preserve">Over 65 </w:t>
      </w:r>
      <w:r w:rsidR="002436C2">
        <w:t xml:space="preserve">year olds </w:t>
      </w:r>
      <w:r w:rsidRPr="008F7CAC">
        <w:t xml:space="preserve">- </w:t>
      </w:r>
      <w:r w:rsidRPr="00383AD3">
        <w:rPr>
          <w:b/>
          <w:bCs/>
        </w:rPr>
        <w:t>28th September</w:t>
      </w:r>
      <w:r w:rsidR="00CC443E" w:rsidRPr="008F7CAC">
        <w:br/>
      </w:r>
    </w:p>
    <w:p w14:paraId="791EAE93" w14:textId="65E7EAB7" w:rsidR="00985FD2" w:rsidRPr="008F7CAC" w:rsidRDefault="00985FD2" w:rsidP="00CC443E">
      <w:pPr>
        <w:pStyle w:val="ListParagraph"/>
        <w:numPr>
          <w:ilvl w:val="0"/>
          <w:numId w:val="2"/>
        </w:numPr>
      </w:pPr>
      <w:r w:rsidRPr="008F7CAC">
        <w:t>At risk under 65</w:t>
      </w:r>
      <w:r w:rsidR="002436C2">
        <w:t xml:space="preserve"> year olds </w:t>
      </w:r>
      <w:r w:rsidRPr="008F7CAC">
        <w:t xml:space="preserve"> (diabetics, asthma, COPD, immune suppressant, liver disease, pregnant  ladies) – </w:t>
      </w:r>
      <w:r w:rsidRPr="00383AD3">
        <w:rPr>
          <w:b/>
          <w:bCs/>
        </w:rPr>
        <w:t>12th October</w:t>
      </w:r>
      <w:r w:rsidR="00CC443E" w:rsidRPr="008F7CAC">
        <w:br/>
      </w:r>
    </w:p>
    <w:p w14:paraId="616C7A65" w14:textId="77B2EAB4" w:rsidR="001A5A90" w:rsidRPr="008F7CAC" w:rsidRDefault="00985FD2" w:rsidP="00CC443E">
      <w:pPr>
        <w:pStyle w:val="ListParagraph"/>
        <w:numPr>
          <w:ilvl w:val="0"/>
          <w:numId w:val="2"/>
        </w:numPr>
      </w:pPr>
      <w:r w:rsidRPr="008F7CAC">
        <w:t>Increased cohort of wel</w:t>
      </w:r>
      <w:r w:rsidR="001A5A90" w:rsidRPr="008F7CAC">
        <w:t xml:space="preserve">l patients </w:t>
      </w:r>
      <w:r w:rsidR="002436C2">
        <w:t xml:space="preserve">aged </w:t>
      </w:r>
      <w:r w:rsidR="001A5A90" w:rsidRPr="008F7CAC">
        <w:t xml:space="preserve">over 50 – </w:t>
      </w:r>
      <w:r w:rsidR="001A5A90" w:rsidRPr="00383AD3">
        <w:rPr>
          <w:b/>
          <w:bCs/>
        </w:rPr>
        <w:t>To be confirmed</w:t>
      </w:r>
    </w:p>
    <w:p w14:paraId="378F7675" w14:textId="409E70B6" w:rsidR="001A5A90" w:rsidRDefault="001A5A90" w:rsidP="001A5A90">
      <w:r>
        <w:t xml:space="preserve">BRS intend to keep all patients informed via text messaging and </w:t>
      </w:r>
      <w:r w:rsidR="0095631B">
        <w:t>the</w:t>
      </w:r>
      <w:r>
        <w:t xml:space="preserve"> website as soon as we can confirm </w:t>
      </w:r>
      <w:r w:rsidR="0095631B">
        <w:t xml:space="preserve">that </w:t>
      </w:r>
      <w:r>
        <w:t>delivery dates and plans are in place.</w:t>
      </w:r>
    </w:p>
    <w:p w14:paraId="4239BD23" w14:textId="77777777" w:rsidR="0087499E" w:rsidRPr="0087499E" w:rsidRDefault="0087499E" w:rsidP="001A5A90">
      <w:pPr>
        <w:rPr>
          <w:sz w:val="16"/>
          <w:szCs w:val="16"/>
        </w:rPr>
      </w:pPr>
    </w:p>
    <w:p w14:paraId="15C02DEA" w14:textId="689F71FB" w:rsidR="001A5A90" w:rsidRPr="00383AD3" w:rsidRDefault="001A5A90" w:rsidP="001A5A90">
      <w:pPr>
        <w:rPr>
          <w:b/>
          <w:bCs/>
          <w:color w:val="002060"/>
          <w:sz w:val="28"/>
          <w:szCs w:val="28"/>
        </w:rPr>
      </w:pPr>
      <w:r w:rsidRPr="00383AD3">
        <w:rPr>
          <w:b/>
          <w:bCs/>
          <w:color w:val="002060"/>
          <w:sz w:val="28"/>
          <w:szCs w:val="28"/>
        </w:rPr>
        <w:t>Changes to postnatal checks</w:t>
      </w:r>
      <w:r w:rsidR="00B5043E">
        <w:rPr>
          <w:b/>
          <w:bCs/>
          <w:color w:val="002060"/>
          <w:sz w:val="28"/>
          <w:szCs w:val="28"/>
        </w:rPr>
        <w:t>:</w:t>
      </w:r>
    </w:p>
    <w:p w14:paraId="67247D11" w14:textId="456C5FC3" w:rsidR="0087499E" w:rsidRDefault="0083607E" w:rsidP="001A5A90">
      <w:r>
        <w:t>We have a new system regarding postnatal checks that should make it easier for new mums</w:t>
      </w:r>
      <w:r w:rsidR="00B5043E">
        <w:t>;</w:t>
      </w:r>
      <w:r>
        <w:t xml:space="preserve"> </w:t>
      </w:r>
      <w:r w:rsidR="00B5043E">
        <w:t>w</w:t>
      </w:r>
      <w:r>
        <w:t>e will include appointments for your postnatal check and bab</w:t>
      </w:r>
      <w:r w:rsidR="0095631B">
        <w:t>y’s</w:t>
      </w:r>
      <w:r>
        <w:t xml:space="preserve"> 8 week check with our letter of congratulations </w:t>
      </w:r>
      <w:r w:rsidR="00B5043E">
        <w:t>which</w:t>
      </w:r>
      <w:r>
        <w:t xml:space="preserve"> will save </w:t>
      </w:r>
      <w:r w:rsidR="00B5043E">
        <w:t>mum</w:t>
      </w:r>
      <w:r>
        <w:t xml:space="preserve"> having to contact the surgery to make </w:t>
      </w:r>
      <w:r w:rsidR="00B5043E">
        <w:t>their</w:t>
      </w:r>
      <w:r>
        <w:t xml:space="preserve"> own appointments.</w:t>
      </w:r>
    </w:p>
    <w:p w14:paraId="69A29A66" w14:textId="77777777" w:rsidR="0095631B" w:rsidRPr="0087499E" w:rsidRDefault="0095631B" w:rsidP="001A5A90">
      <w:pPr>
        <w:rPr>
          <w:sz w:val="16"/>
          <w:szCs w:val="16"/>
        </w:rPr>
      </w:pPr>
    </w:p>
    <w:p w14:paraId="549D49C5" w14:textId="47E4A0F2" w:rsidR="001A5A90" w:rsidRPr="00383AD3" w:rsidRDefault="001A5A90" w:rsidP="001A5A90">
      <w:pPr>
        <w:rPr>
          <w:b/>
          <w:bCs/>
          <w:color w:val="002060"/>
          <w:sz w:val="28"/>
          <w:szCs w:val="28"/>
        </w:rPr>
      </w:pPr>
      <w:r w:rsidRPr="00383AD3">
        <w:rPr>
          <w:b/>
          <w:bCs/>
          <w:color w:val="002060"/>
          <w:sz w:val="28"/>
          <w:szCs w:val="28"/>
        </w:rPr>
        <w:t>Website updates</w:t>
      </w:r>
      <w:r w:rsidR="00B5043E">
        <w:rPr>
          <w:b/>
          <w:bCs/>
          <w:color w:val="002060"/>
          <w:sz w:val="28"/>
          <w:szCs w:val="28"/>
        </w:rPr>
        <w:t>:</w:t>
      </w:r>
    </w:p>
    <w:p w14:paraId="47AB0AB7" w14:textId="093C8AF4" w:rsidR="001A5A90" w:rsidRDefault="001A5A90" w:rsidP="001A5A90">
      <w:r>
        <w:t>We continue to update our website with as much information as we have available.  You can find this in a specific COVID 19 room on the front screen.</w:t>
      </w:r>
    </w:p>
    <w:p w14:paraId="72AB79F8" w14:textId="77777777" w:rsidR="003E282D" w:rsidRDefault="003E282D" w:rsidP="001A5A90"/>
    <w:p w14:paraId="07C6DB70" w14:textId="28FF39EF" w:rsidR="001A5A90" w:rsidRPr="00383AD3" w:rsidRDefault="001A5A90" w:rsidP="001A5A90">
      <w:pPr>
        <w:rPr>
          <w:b/>
          <w:bCs/>
          <w:color w:val="002060"/>
          <w:sz w:val="28"/>
          <w:szCs w:val="28"/>
        </w:rPr>
      </w:pPr>
      <w:r w:rsidRPr="00383AD3">
        <w:rPr>
          <w:b/>
          <w:bCs/>
          <w:color w:val="002060"/>
          <w:sz w:val="28"/>
          <w:szCs w:val="28"/>
        </w:rPr>
        <w:t>GP Updates</w:t>
      </w:r>
      <w:r w:rsidR="00B5043E">
        <w:rPr>
          <w:b/>
          <w:bCs/>
          <w:color w:val="00206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none" w:sz="0" w:space="0" w:color="auto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1A5A90" w14:paraId="0A7112B6" w14:textId="77777777" w:rsidTr="00F41353">
        <w:trPr>
          <w:trHeight w:val="217"/>
        </w:trPr>
        <w:tc>
          <w:tcPr>
            <w:tcW w:w="4673" w:type="dxa"/>
            <w:shd w:val="clear" w:color="auto" w:fill="auto"/>
          </w:tcPr>
          <w:p w14:paraId="570F618A" w14:textId="77777777" w:rsidR="00401EB3" w:rsidRPr="00BE1B29" w:rsidRDefault="001A5A90" w:rsidP="001A5A90">
            <w:pPr>
              <w:rPr>
                <w:b/>
                <w:bCs/>
                <w:u w:val="single"/>
              </w:rPr>
            </w:pPr>
            <w:r w:rsidRPr="00BE1B29">
              <w:rPr>
                <w:b/>
                <w:bCs/>
                <w:u w:val="single"/>
              </w:rPr>
              <w:t>Leaver</w:t>
            </w:r>
            <w:r w:rsidR="008F7CAC" w:rsidRPr="00BE1B29">
              <w:rPr>
                <w:b/>
                <w:bCs/>
                <w:u w:val="single"/>
              </w:rPr>
              <w:t>s</w:t>
            </w:r>
            <w:r w:rsidR="00E846F9" w:rsidRPr="00BE1B29">
              <w:rPr>
                <w:b/>
                <w:bCs/>
                <w:u w:val="single"/>
              </w:rPr>
              <w:t>:</w:t>
            </w:r>
          </w:p>
          <w:p w14:paraId="514376F7" w14:textId="07FEDA75" w:rsidR="00401EB3" w:rsidRPr="001A5A90" w:rsidRDefault="00401EB3" w:rsidP="001A5A90">
            <w:pPr>
              <w:rPr>
                <w:b/>
                <w:bCs/>
              </w:rPr>
            </w:pPr>
          </w:p>
        </w:tc>
        <w:tc>
          <w:tcPr>
            <w:tcW w:w="4820" w:type="dxa"/>
            <w:shd w:val="clear" w:color="auto" w:fill="auto"/>
          </w:tcPr>
          <w:p w14:paraId="2437C443" w14:textId="5A9F22F9" w:rsidR="001A5A90" w:rsidRPr="00BE1B29" w:rsidRDefault="001A5A90" w:rsidP="001A5A90">
            <w:pPr>
              <w:rPr>
                <w:b/>
                <w:bCs/>
                <w:u w:val="single"/>
              </w:rPr>
            </w:pPr>
            <w:r w:rsidRPr="00BE1B29">
              <w:rPr>
                <w:b/>
                <w:bCs/>
                <w:u w:val="single"/>
              </w:rPr>
              <w:t>Joiners</w:t>
            </w:r>
            <w:r w:rsidR="00462923" w:rsidRPr="00BE1B29">
              <w:rPr>
                <w:b/>
                <w:bCs/>
                <w:u w:val="single"/>
              </w:rPr>
              <w:t>:</w:t>
            </w:r>
          </w:p>
        </w:tc>
      </w:tr>
      <w:tr w:rsidR="001A5A90" w14:paraId="54214058" w14:textId="77777777" w:rsidTr="00F41353">
        <w:tc>
          <w:tcPr>
            <w:tcW w:w="4673" w:type="dxa"/>
          </w:tcPr>
          <w:p w14:paraId="739C3C1A" w14:textId="5D8A895B" w:rsidR="001A5A90" w:rsidRPr="00401EB3" w:rsidRDefault="001A5A90" w:rsidP="00401EB3">
            <w:pPr>
              <w:pStyle w:val="ListParagraph"/>
              <w:numPr>
                <w:ilvl w:val="0"/>
                <w:numId w:val="5"/>
              </w:numPr>
            </w:pPr>
            <w:r>
              <w:t xml:space="preserve">Dr </w:t>
            </w:r>
            <w:proofErr w:type="spellStart"/>
            <w:r w:rsidR="00462923">
              <w:t>Abgail</w:t>
            </w:r>
            <w:proofErr w:type="spellEnd"/>
            <w:r w:rsidR="00462923">
              <w:t xml:space="preserve"> </w:t>
            </w:r>
            <w:proofErr w:type="spellStart"/>
            <w:r>
              <w:t>Takyi</w:t>
            </w:r>
            <w:proofErr w:type="spellEnd"/>
            <w:r w:rsidR="00462923">
              <w:t>,</w:t>
            </w:r>
            <w:r>
              <w:t xml:space="preserve"> Registrar</w:t>
            </w:r>
            <w:r w:rsidR="00462923">
              <w:t xml:space="preserve">, </w:t>
            </w:r>
            <w:r>
              <w:t>Aug</w:t>
            </w:r>
            <w:r w:rsidR="00D218C0">
              <w:t xml:space="preserve"> 202</w:t>
            </w:r>
            <w:r w:rsidR="00401EB3">
              <w:t>0</w:t>
            </w:r>
          </w:p>
        </w:tc>
        <w:tc>
          <w:tcPr>
            <w:tcW w:w="4820" w:type="dxa"/>
          </w:tcPr>
          <w:p w14:paraId="5C685B98" w14:textId="1FF45379" w:rsidR="001A5A90" w:rsidRDefault="001A5A90" w:rsidP="00401EB3">
            <w:pPr>
              <w:pStyle w:val="ListParagraph"/>
              <w:numPr>
                <w:ilvl w:val="0"/>
                <w:numId w:val="6"/>
              </w:numPr>
            </w:pPr>
            <w:r>
              <w:t>Dr Amelia Darley, Salaried</w:t>
            </w:r>
            <w:r w:rsidR="00462923">
              <w:t xml:space="preserve">, </w:t>
            </w:r>
            <w:r>
              <w:t>June 2020</w:t>
            </w:r>
          </w:p>
          <w:p w14:paraId="4BBAB0E6" w14:textId="77777777" w:rsidR="001A5A90" w:rsidRPr="001A5A90" w:rsidRDefault="001A5A90" w:rsidP="001A5A90">
            <w:pPr>
              <w:rPr>
                <w:b/>
                <w:bCs/>
              </w:rPr>
            </w:pPr>
          </w:p>
        </w:tc>
      </w:tr>
      <w:tr w:rsidR="001A5A90" w14:paraId="61E96ECC" w14:textId="77777777" w:rsidTr="00F41353">
        <w:tc>
          <w:tcPr>
            <w:tcW w:w="4673" w:type="dxa"/>
          </w:tcPr>
          <w:p w14:paraId="2E298382" w14:textId="29C705D6" w:rsidR="001A5A90" w:rsidRPr="00401EB3" w:rsidRDefault="001A5A90" w:rsidP="001A5A90">
            <w:pPr>
              <w:pStyle w:val="ListParagraph"/>
              <w:numPr>
                <w:ilvl w:val="0"/>
                <w:numId w:val="5"/>
              </w:numPr>
            </w:pPr>
            <w:r>
              <w:t xml:space="preserve">Dr </w:t>
            </w:r>
            <w:proofErr w:type="spellStart"/>
            <w:r w:rsidR="00462923">
              <w:t>Bhav</w:t>
            </w:r>
            <w:proofErr w:type="spellEnd"/>
            <w:r w:rsidR="00462923">
              <w:t xml:space="preserve"> </w:t>
            </w:r>
            <w:r>
              <w:t>Sharma</w:t>
            </w:r>
            <w:r w:rsidR="00462923">
              <w:t xml:space="preserve">, </w:t>
            </w:r>
            <w:r>
              <w:t>Registrar</w:t>
            </w:r>
            <w:r w:rsidR="00462923">
              <w:t>,</w:t>
            </w:r>
            <w:r>
              <w:t xml:space="preserve"> Aug</w:t>
            </w:r>
            <w:r w:rsidR="00D218C0">
              <w:t xml:space="preserve"> 20</w:t>
            </w:r>
            <w:r w:rsidR="00401EB3">
              <w:t>20</w:t>
            </w:r>
          </w:p>
        </w:tc>
        <w:tc>
          <w:tcPr>
            <w:tcW w:w="4820" w:type="dxa"/>
          </w:tcPr>
          <w:p w14:paraId="40F64ABF" w14:textId="5F1841BA" w:rsidR="001A5A90" w:rsidRDefault="001A5A90" w:rsidP="00401EB3">
            <w:pPr>
              <w:pStyle w:val="ListParagraph"/>
              <w:numPr>
                <w:ilvl w:val="0"/>
                <w:numId w:val="6"/>
              </w:numPr>
            </w:pPr>
            <w:r>
              <w:t>Dr Sara Atkinson, Salaried</w:t>
            </w:r>
            <w:r w:rsidR="00462923">
              <w:t>,</w:t>
            </w:r>
            <w:r>
              <w:t xml:space="preserve"> Aug 2020</w:t>
            </w:r>
          </w:p>
          <w:p w14:paraId="09A6DFEE" w14:textId="77777777" w:rsidR="001A5A90" w:rsidRPr="001A5A90" w:rsidRDefault="001A5A90" w:rsidP="001A5A90">
            <w:pPr>
              <w:rPr>
                <w:b/>
                <w:bCs/>
              </w:rPr>
            </w:pPr>
          </w:p>
        </w:tc>
      </w:tr>
      <w:tr w:rsidR="001A5A90" w14:paraId="4A2D4BF6" w14:textId="77777777" w:rsidTr="00F41353">
        <w:tc>
          <w:tcPr>
            <w:tcW w:w="4673" w:type="dxa"/>
          </w:tcPr>
          <w:p w14:paraId="3DADED2E" w14:textId="77777777" w:rsidR="001A5A90" w:rsidRDefault="001A5A90" w:rsidP="001A5A90">
            <w:pPr>
              <w:pStyle w:val="ListParagraph"/>
              <w:numPr>
                <w:ilvl w:val="0"/>
                <w:numId w:val="5"/>
              </w:numPr>
            </w:pPr>
            <w:r>
              <w:t xml:space="preserve">Dr </w:t>
            </w:r>
            <w:r w:rsidR="00462923">
              <w:t xml:space="preserve">Aisha </w:t>
            </w:r>
            <w:proofErr w:type="spellStart"/>
            <w:r>
              <w:t>Rauf</w:t>
            </w:r>
            <w:r w:rsidR="00462923">
              <w:t>,Locum</w:t>
            </w:r>
            <w:proofErr w:type="spellEnd"/>
            <w:r w:rsidR="00462923">
              <w:t>,</w:t>
            </w:r>
            <w:r>
              <w:t xml:space="preserve"> Aug</w:t>
            </w:r>
            <w:r w:rsidR="00D218C0">
              <w:t xml:space="preserve"> 2020</w:t>
            </w:r>
          </w:p>
          <w:p w14:paraId="6DAC6808" w14:textId="77777777" w:rsidR="00BE1B29" w:rsidRDefault="00BE1B29" w:rsidP="00BE1B29"/>
          <w:p w14:paraId="690F5C41" w14:textId="3D7EE751" w:rsidR="00BE1B29" w:rsidRPr="00401EB3" w:rsidRDefault="00BE1B29" w:rsidP="00BE1B29">
            <w:pPr>
              <w:pStyle w:val="ListParagraph"/>
              <w:numPr>
                <w:ilvl w:val="0"/>
                <w:numId w:val="5"/>
              </w:numPr>
            </w:pPr>
            <w:r>
              <w:t>Dr Janet Berry, Salaried, Sept 2020</w:t>
            </w:r>
          </w:p>
        </w:tc>
        <w:tc>
          <w:tcPr>
            <w:tcW w:w="4820" w:type="dxa"/>
          </w:tcPr>
          <w:p w14:paraId="2B3C9D17" w14:textId="5CA1C76C" w:rsidR="008938D3" w:rsidRDefault="008938D3" w:rsidP="00401EB3">
            <w:pPr>
              <w:pStyle w:val="ListParagraph"/>
              <w:numPr>
                <w:ilvl w:val="0"/>
                <w:numId w:val="6"/>
              </w:numPr>
            </w:pPr>
            <w:r>
              <w:t>Dr Ahmed Noori, Registrar</w:t>
            </w:r>
            <w:r w:rsidR="00462923">
              <w:t xml:space="preserve">, </w:t>
            </w:r>
            <w:r>
              <w:t>Aug 2020</w:t>
            </w:r>
            <w:r w:rsidR="0095631B">
              <w:t xml:space="preserve"> – July 2021</w:t>
            </w:r>
          </w:p>
          <w:p w14:paraId="0D5327DF" w14:textId="77777777" w:rsidR="001A5A90" w:rsidRPr="001A5A90" w:rsidRDefault="001A5A90" w:rsidP="001A5A90">
            <w:pPr>
              <w:rPr>
                <w:b/>
                <w:bCs/>
              </w:rPr>
            </w:pPr>
          </w:p>
        </w:tc>
      </w:tr>
      <w:tr w:rsidR="001A5A90" w14:paraId="5D266253" w14:textId="77777777" w:rsidTr="00F41353">
        <w:tc>
          <w:tcPr>
            <w:tcW w:w="4673" w:type="dxa"/>
          </w:tcPr>
          <w:p w14:paraId="588B5A46" w14:textId="299F4B9F" w:rsidR="001A5A90" w:rsidRDefault="001A5A90" w:rsidP="00BE1B29"/>
          <w:p w14:paraId="50684983" w14:textId="77777777" w:rsidR="001A5A90" w:rsidRPr="002F3451" w:rsidRDefault="001A5A90" w:rsidP="001A5A9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</w:tcPr>
          <w:p w14:paraId="0966D38D" w14:textId="682E6184" w:rsidR="001A5A90" w:rsidRPr="00E846F9" w:rsidRDefault="00462923" w:rsidP="00401EB3">
            <w:pPr>
              <w:pStyle w:val="ListParagraph"/>
              <w:numPr>
                <w:ilvl w:val="0"/>
                <w:numId w:val="6"/>
              </w:numPr>
            </w:pPr>
            <w:r w:rsidRPr="00E846F9">
              <w:t xml:space="preserve">Dr </w:t>
            </w:r>
            <w:proofErr w:type="spellStart"/>
            <w:r w:rsidRPr="00E846F9">
              <w:t>Bhav</w:t>
            </w:r>
            <w:proofErr w:type="spellEnd"/>
            <w:r w:rsidRPr="00E846F9">
              <w:t xml:space="preserve"> Sharma, Locum, covering</w:t>
            </w:r>
            <w:r w:rsidR="00401EB3">
              <w:t xml:space="preserve">    </w:t>
            </w:r>
            <w:r w:rsidRPr="00E846F9">
              <w:t xml:space="preserve"> Dr Claire Evans maternity leave from September 2020 – August 2021</w:t>
            </w:r>
          </w:p>
          <w:p w14:paraId="4BD8F471" w14:textId="0A556741" w:rsidR="00E846F9" w:rsidRPr="001A5A90" w:rsidRDefault="00E846F9" w:rsidP="001A5A90">
            <w:pPr>
              <w:rPr>
                <w:b/>
                <w:bCs/>
              </w:rPr>
            </w:pPr>
          </w:p>
        </w:tc>
      </w:tr>
      <w:tr w:rsidR="001A5A90" w14:paraId="55E88A45" w14:textId="77777777" w:rsidTr="00F41353">
        <w:tc>
          <w:tcPr>
            <w:tcW w:w="4673" w:type="dxa"/>
            <w:shd w:val="clear" w:color="auto" w:fill="auto"/>
          </w:tcPr>
          <w:p w14:paraId="1C053210" w14:textId="729B5668" w:rsidR="00E27093" w:rsidRPr="00BE1B29" w:rsidRDefault="001A5A90" w:rsidP="002F3451">
            <w:pPr>
              <w:rPr>
                <w:b/>
                <w:bCs/>
                <w:u w:val="single"/>
              </w:rPr>
            </w:pPr>
            <w:r w:rsidRPr="00BE1B29">
              <w:rPr>
                <w:b/>
                <w:bCs/>
                <w:u w:val="single"/>
              </w:rPr>
              <w:t>Maternity Leave</w:t>
            </w:r>
            <w:r w:rsidR="008938D3" w:rsidRPr="00BE1B29">
              <w:rPr>
                <w:b/>
                <w:bCs/>
                <w:u w:val="single"/>
              </w:rPr>
              <w:t>r</w:t>
            </w:r>
            <w:r w:rsidR="00E846F9" w:rsidRPr="00BE1B29">
              <w:rPr>
                <w:b/>
                <w:bCs/>
                <w:u w:val="single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14:paraId="0E5E6229" w14:textId="673DAC79" w:rsidR="001A5A90" w:rsidRPr="00BE1B29" w:rsidRDefault="00D218C0" w:rsidP="001A5A90">
            <w:pPr>
              <w:rPr>
                <w:b/>
                <w:bCs/>
                <w:u w:val="single"/>
              </w:rPr>
            </w:pPr>
            <w:r w:rsidRPr="00BE1B29">
              <w:rPr>
                <w:b/>
                <w:bCs/>
                <w:u w:val="single"/>
              </w:rPr>
              <w:t>Returning from Maternity Leave</w:t>
            </w:r>
            <w:r w:rsidR="003D75D9" w:rsidRPr="00BE1B29">
              <w:rPr>
                <w:b/>
                <w:bCs/>
                <w:u w:val="single"/>
              </w:rPr>
              <w:t>:</w:t>
            </w:r>
          </w:p>
        </w:tc>
      </w:tr>
      <w:tr w:rsidR="001A5A90" w14:paraId="13CD342B" w14:textId="77777777" w:rsidTr="00F41353">
        <w:tc>
          <w:tcPr>
            <w:tcW w:w="4673" w:type="dxa"/>
          </w:tcPr>
          <w:p w14:paraId="24AB9476" w14:textId="68C94E4A" w:rsidR="001A5A90" w:rsidRDefault="001A5A90" w:rsidP="001A5A90">
            <w:r>
              <w:t xml:space="preserve">Dr </w:t>
            </w:r>
            <w:r w:rsidR="00462923">
              <w:t xml:space="preserve">Claire </w:t>
            </w:r>
            <w:r>
              <w:t>Evan</w:t>
            </w:r>
            <w:r w:rsidR="00462923">
              <w:t>s</w:t>
            </w:r>
            <w:r>
              <w:t xml:space="preserve"> </w:t>
            </w:r>
          </w:p>
          <w:p w14:paraId="1589FE41" w14:textId="77777777" w:rsidR="001A5A90" w:rsidRDefault="001A5A90" w:rsidP="00462923">
            <w:pPr>
              <w:rPr>
                <w:b/>
                <w:bCs/>
              </w:rPr>
            </w:pPr>
          </w:p>
        </w:tc>
        <w:tc>
          <w:tcPr>
            <w:tcW w:w="4820" w:type="dxa"/>
          </w:tcPr>
          <w:p w14:paraId="731C431A" w14:textId="25CBA9FE" w:rsidR="008938D3" w:rsidRDefault="008938D3" w:rsidP="008938D3">
            <w:r>
              <w:t xml:space="preserve">Dr Laura Lewis, </w:t>
            </w:r>
            <w:r w:rsidR="003D75D9">
              <w:t>partner,</w:t>
            </w:r>
            <w:r>
              <w:t xml:space="preserve"> October 2020</w:t>
            </w:r>
          </w:p>
          <w:p w14:paraId="69EBBD61" w14:textId="023B682F" w:rsidR="001A5A90" w:rsidRPr="001A5A90" w:rsidRDefault="001A5A90" w:rsidP="001A5A90"/>
        </w:tc>
      </w:tr>
    </w:tbl>
    <w:p w14:paraId="210E3010" w14:textId="77777777" w:rsidR="001D1DBC" w:rsidRDefault="001D1DBC" w:rsidP="001A5A90">
      <w:pPr>
        <w:rPr>
          <w:b/>
          <w:bCs/>
          <w:color w:val="002060"/>
          <w:sz w:val="28"/>
          <w:szCs w:val="28"/>
        </w:rPr>
      </w:pPr>
    </w:p>
    <w:p w14:paraId="490D17FF" w14:textId="54620369" w:rsidR="001A5A90" w:rsidRPr="00383AD3" w:rsidRDefault="00E846F9" w:rsidP="001A5A90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</w:t>
      </w:r>
      <w:r w:rsidR="008938D3" w:rsidRPr="00383AD3">
        <w:rPr>
          <w:b/>
          <w:bCs/>
          <w:color w:val="002060"/>
          <w:sz w:val="28"/>
          <w:szCs w:val="28"/>
        </w:rPr>
        <w:t xml:space="preserve">pecial </w:t>
      </w:r>
      <w:r w:rsidR="00030495" w:rsidRPr="00383AD3">
        <w:rPr>
          <w:b/>
          <w:bCs/>
          <w:color w:val="002060"/>
          <w:sz w:val="28"/>
          <w:szCs w:val="28"/>
        </w:rPr>
        <w:t>t</w:t>
      </w:r>
      <w:r w:rsidR="008938D3" w:rsidRPr="00383AD3">
        <w:rPr>
          <w:b/>
          <w:bCs/>
          <w:color w:val="002060"/>
          <w:sz w:val="28"/>
          <w:szCs w:val="28"/>
        </w:rPr>
        <w:t>hanks</w:t>
      </w:r>
      <w:r w:rsidR="001D1DBC">
        <w:rPr>
          <w:b/>
          <w:bCs/>
          <w:color w:val="002060"/>
          <w:sz w:val="28"/>
          <w:szCs w:val="28"/>
        </w:rPr>
        <w:t>:</w:t>
      </w:r>
    </w:p>
    <w:p w14:paraId="18F4F2C2" w14:textId="0F9B71AB" w:rsidR="001A5A90" w:rsidRDefault="00E846F9" w:rsidP="001A5A90">
      <w:r>
        <w:t>A special “thank you” to</w:t>
      </w:r>
      <w:r w:rsidR="001A5A90">
        <w:t xml:space="preserve"> patients</w:t>
      </w:r>
      <w:r>
        <w:t>,</w:t>
      </w:r>
      <w:r w:rsidR="001A5A90">
        <w:t xml:space="preserve"> colleagues </w:t>
      </w:r>
      <w:r>
        <w:t>and local organ</w:t>
      </w:r>
      <w:r w:rsidR="001D1DBC">
        <w:t>i</w:t>
      </w:r>
      <w:r>
        <w:t xml:space="preserve">sations/groups </w:t>
      </w:r>
      <w:proofErr w:type="gramStart"/>
      <w:r w:rsidR="001A5A90">
        <w:t>who</w:t>
      </w:r>
      <w:proofErr w:type="gramEnd"/>
      <w:r w:rsidR="001A5A90">
        <w:t xml:space="preserve"> have made face coverings, scrubs and uniform</w:t>
      </w:r>
      <w:r w:rsidR="008938D3">
        <w:t xml:space="preserve"> </w:t>
      </w:r>
      <w:r w:rsidR="001A5A90">
        <w:t>bags which have kept us going through this difficult time along with fruit baskets, cakes and biscuits.</w:t>
      </w:r>
    </w:p>
    <w:sectPr w:rsidR="001A5A90" w:rsidSect="00C56C0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579"/>
    <w:multiLevelType w:val="hybridMultilevel"/>
    <w:tmpl w:val="90F8F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9226F5"/>
    <w:multiLevelType w:val="hybridMultilevel"/>
    <w:tmpl w:val="8032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30544"/>
    <w:multiLevelType w:val="hybridMultilevel"/>
    <w:tmpl w:val="1EA6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31C82"/>
    <w:multiLevelType w:val="hybridMultilevel"/>
    <w:tmpl w:val="D6B8F8EC"/>
    <w:lvl w:ilvl="0" w:tplc="08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49CE2741"/>
    <w:multiLevelType w:val="hybridMultilevel"/>
    <w:tmpl w:val="4094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21BEC"/>
    <w:multiLevelType w:val="hybridMultilevel"/>
    <w:tmpl w:val="9DAE96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14"/>
    <w:rsid w:val="00030495"/>
    <w:rsid w:val="00035307"/>
    <w:rsid w:val="000C0D2A"/>
    <w:rsid w:val="001A5A90"/>
    <w:rsid w:val="001D1DBC"/>
    <w:rsid w:val="001D689E"/>
    <w:rsid w:val="002436C2"/>
    <w:rsid w:val="002C4D4D"/>
    <w:rsid w:val="002E23B7"/>
    <w:rsid w:val="002F3451"/>
    <w:rsid w:val="003364AD"/>
    <w:rsid w:val="00371045"/>
    <w:rsid w:val="00383AD3"/>
    <w:rsid w:val="0039495D"/>
    <w:rsid w:val="003D75D9"/>
    <w:rsid w:val="003E282D"/>
    <w:rsid w:val="003F1CB8"/>
    <w:rsid w:val="00401EB3"/>
    <w:rsid w:val="00462923"/>
    <w:rsid w:val="00503B19"/>
    <w:rsid w:val="005E07DF"/>
    <w:rsid w:val="006F54CB"/>
    <w:rsid w:val="007C3CF7"/>
    <w:rsid w:val="0083607E"/>
    <w:rsid w:val="0085371D"/>
    <w:rsid w:val="00864AF8"/>
    <w:rsid w:val="0087263A"/>
    <w:rsid w:val="0087499E"/>
    <w:rsid w:val="008938D3"/>
    <w:rsid w:val="008F7CAC"/>
    <w:rsid w:val="00900F0F"/>
    <w:rsid w:val="0095631B"/>
    <w:rsid w:val="009746D3"/>
    <w:rsid w:val="00976557"/>
    <w:rsid w:val="00985FD2"/>
    <w:rsid w:val="00AA6BC5"/>
    <w:rsid w:val="00B32845"/>
    <w:rsid w:val="00B35F22"/>
    <w:rsid w:val="00B5043E"/>
    <w:rsid w:val="00B56F25"/>
    <w:rsid w:val="00BE1B29"/>
    <w:rsid w:val="00C13FED"/>
    <w:rsid w:val="00C152B9"/>
    <w:rsid w:val="00C379FC"/>
    <w:rsid w:val="00C56C07"/>
    <w:rsid w:val="00CB2917"/>
    <w:rsid w:val="00CC443E"/>
    <w:rsid w:val="00D218C0"/>
    <w:rsid w:val="00D6218A"/>
    <w:rsid w:val="00DF240C"/>
    <w:rsid w:val="00E27093"/>
    <w:rsid w:val="00E339DA"/>
    <w:rsid w:val="00E36548"/>
    <w:rsid w:val="00E74ED6"/>
    <w:rsid w:val="00E846F9"/>
    <w:rsid w:val="00E95D6A"/>
    <w:rsid w:val="00F41353"/>
    <w:rsid w:val="00F50CBB"/>
    <w:rsid w:val="00FB7514"/>
    <w:rsid w:val="00FC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C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1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1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18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218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1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ssett-Road-Surgery-110152000679384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view=detailV2&amp;ccid=55DCXbXl&amp;id=6A4A7DDBE32F5C18452CCED3AB305735FE665541&amp;thid=OIP.55DCXbXlKDgEBoZhKxpzLAHaHa&amp;mediaurl=https%3a%2f%2fd2v9ipibika81v.cloudfront.net%2fuploads%2fsites%2f261%2f2017%2f01%2ffacebook-logo-3.png&amp;exph=2000&amp;expw=2000&amp;q=facebook+logo&amp;simid=607998443746689496&amp;ck=CEB5AC69CEA980E6DA3CE67DF7665E7A&amp;selectedIndex=1&amp;FORM=IRPR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FBAB4-830E-49A3-A457-F9888221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Gunter</dc:creator>
  <cp:lastModifiedBy>Angela Sellar</cp:lastModifiedBy>
  <cp:revision>3</cp:revision>
  <cp:lastPrinted>2020-08-05T13:00:00Z</cp:lastPrinted>
  <dcterms:created xsi:type="dcterms:W3CDTF">2020-08-05T15:06:00Z</dcterms:created>
  <dcterms:modified xsi:type="dcterms:W3CDTF">2020-08-05T15:11:00Z</dcterms:modified>
</cp:coreProperties>
</file>